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63A7B" w14:textId="77777777" w:rsidR="007C1F68" w:rsidRDefault="00B00BDC">
      <w:pPr>
        <w:spacing w:after="40"/>
      </w:pPr>
      <w:r>
        <w:rPr>
          <w:b/>
          <w:bCs/>
          <w:color w:val="1F2937"/>
          <w:spacing w:val="14"/>
          <w:sz w:val="40"/>
          <w:szCs w:val="40"/>
        </w:rPr>
        <w:t>TY HORNER</w:t>
      </w:r>
    </w:p>
    <w:p w14:paraId="067E3942" w14:textId="77777777" w:rsidR="007C1F68" w:rsidRDefault="00B00BDC">
      <w:pPr>
        <w:spacing w:after="120"/>
      </w:pPr>
      <w:r>
        <w:rPr>
          <w:color w:val="4B5563"/>
          <w:sz w:val="18"/>
          <w:szCs w:val="18"/>
        </w:rPr>
        <w:t>Bergen County, NJ  •  (201) 681-1915  •  tyhorner@gmail.com  •  tyhorner.com  •  linkedin.com/in/ty-horner-8856758</w:t>
      </w:r>
    </w:p>
    <w:p w14:paraId="336751C6" w14:textId="77777777" w:rsidR="007C1F68" w:rsidRDefault="00B00BDC">
      <w:pPr>
        <w:pBdr>
          <w:bottom w:val="single" w:sz="10" w:space="4" w:color="1F2937"/>
        </w:pBdr>
        <w:spacing w:after="140"/>
      </w:pPr>
      <w:r>
        <w:rPr>
          <w:b/>
          <w:bCs/>
          <w:color w:val="374151"/>
          <w:sz w:val="22"/>
          <w:szCs w:val="22"/>
        </w:rPr>
        <w:t>SVP Marketing | GTM Strategy, Product Marketing &amp; Revenue Growth Leader | FinTech • SaaS • B2B</w:t>
      </w:r>
    </w:p>
    <w:p w14:paraId="1DB8E6A2" w14:textId="18F4D474" w:rsidR="007C1F68" w:rsidRDefault="00B00BDC">
      <w:pPr>
        <w:spacing w:after="100"/>
      </w:pPr>
      <w:r>
        <w:rPr>
          <w:color w:val="1F2937"/>
        </w:rPr>
        <w:t>Marketing executive with 18+ years building go-to-market strategy, product marketing, demand generation, and marketing operations for fintech, SaaS, and professional services companies. Promoted from Marketing Associate to SVP Marketing over 13 years at Financial Recovery Strategies, scaling annual revenue</w:t>
      </w:r>
      <w:r w:rsidR="005E6D39">
        <w:rPr>
          <w:color w:val="1F2937"/>
        </w:rPr>
        <w:t xml:space="preserve"> averages</w:t>
      </w:r>
      <w:r>
        <w:rPr>
          <w:color w:val="1F2937"/>
        </w:rPr>
        <w:t xml:space="preserve"> from $1</w:t>
      </w:r>
      <w:r w:rsidR="005E6D39">
        <w:rPr>
          <w:color w:val="1F2937"/>
        </w:rPr>
        <w:t>MM to $</w:t>
      </w:r>
      <w:r>
        <w:rPr>
          <w:color w:val="1F2937"/>
        </w:rPr>
        <w:t>2</w:t>
      </w:r>
      <w:r w:rsidR="005E6D39">
        <w:rPr>
          <w:color w:val="1F2937"/>
        </w:rPr>
        <w:t>M</w:t>
      </w:r>
      <w:r>
        <w:rPr>
          <w:color w:val="1F2937"/>
        </w:rPr>
        <w:t>M to $4</w:t>
      </w:r>
      <w:r w:rsidR="005E6D39">
        <w:rPr>
          <w:color w:val="1F2937"/>
        </w:rPr>
        <w:t>MM to $</w:t>
      </w:r>
      <w:r>
        <w:rPr>
          <w:color w:val="1F2937"/>
        </w:rPr>
        <w:t>8M</w:t>
      </w:r>
      <w:r w:rsidR="005E6D39">
        <w:rPr>
          <w:color w:val="1F2937"/>
        </w:rPr>
        <w:t>M</w:t>
      </w:r>
      <w:r>
        <w:rPr>
          <w:color w:val="1F2937"/>
        </w:rPr>
        <w:t xml:space="preserve"> and growing the client base from under 1,000 to 45,000+ through full-funnel automation, segmentation, and brand transformation. Builds and leads high-performing marketing teams and the systems</w:t>
      </w:r>
      <w:r w:rsidR="00615BD8">
        <w:rPr>
          <w:color w:val="1F2937"/>
        </w:rPr>
        <w:t xml:space="preserve"> (</w:t>
      </w:r>
      <w:r>
        <w:rPr>
          <w:color w:val="1F2937"/>
        </w:rPr>
        <w:t>CRM, automation, analytics</w:t>
      </w:r>
      <w:r w:rsidR="00615BD8">
        <w:rPr>
          <w:color w:val="1F2937"/>
        </w:rPr>
        <w:t xml:space="preserve">) </w:t>
      </w:r>
      <w:r>
        <w:rPr>
          <w:color w:val="1F2937"/>
        </w:rPr>
        <w:t>that turn strategy into measurable revenue.</w:t>
      </w:r>
    </w:p>
    <w:p w14:paraId="59749630" w14:textId="77777777" w:rsidR="007C1F68" w:rsidRDefault="00B00BDC">
      <w:pPr>
        <w:pBdr>
          <w:bottom w:val="single" w:sz="6" w:space="2" w:color="374151"/>
        </w:pBdr>
        <w:spacing w:before="150" w:after="60"/>
      </w:pPr>
      <w:r>
        <w:rPr>
          <w:b/>
          <w:bCs/>
          <w:color w:val="1F2937"/>
          <w:spacing w:val="12"/>
        </w:rPr>
        <w:t>SIGNATURE ACHIEVEMENTS</w:t>
      </w:r>
    </w:p>
    <w:p w14:paraId="68B29843" w14:textId="66E5EEFF" w:rsidR="007C1F68" w:rsidRPr="00615BD8" w:rsidRDefault="00B00BDC">
      <w:pPr>
        <w:pStyle w:val="ListParagraph"/>
        <w:numPr>
          <w:ilvl w:val="0"/>
          <w:numId w:val="2"/>
        </w:numPr>
        <w:spacing w:after="40"/>
      </w:pPr>
      <w:r w:rsidRPr="00615BD8">
        <w:rPr>
          <w:color w:val="1F2937"/>
          <w:sz w:val="19"/>
          <w:szCs w:val="19"/>
        </w:rPr>
        <w:t>Grew annual revenue 3</w:t>
      </w:r>
      <w:r w:rsidR="004215F2">
        <w:rPr>
          <w:color w:val="1F2937"/>
          <w:sz w:val="19"/>
          <w:szCs w:val="19"/>
        </w:rPr>
        <w:t>-</w:t>
      </w:r>
      <w:r w:rsidRPr="00615BD8">
        <w:rPr>
          <w:color w:val="1F2937"/>
          <w:sz w:val="19"/>
          <w:szCs w:val="19"/>
        </w:rPr>
        <w:t>4x ($1</w:t>
      </w:r>
      <w:r w:rsidR="004215F2">
        <w:rPr>
          <w:color w:val="1F2937"/>
          <w:sz w:val="19"/>
          <w:szCs w:val="19"/>
        </w:rPr>
        <w:t>-</w:t>
      </w:r>
      <w:r w:rsidRPr="00615BD8">
        <w:rPr>
          <w:color w:val="1F2937"/>
          <w:sz w:val="19"/>
          <w:szCs w:val="19"/>
        </w:rPr>
        <w:t>2M → $4</w:t>
      </w:r>
      <w:r w:rsidR="004215F2">
        <w:rPr>
          <w:color w:val="1F2937"/>
          <w:sz w:val="19"/>
          <w:szCs w:val="19"/>
        </w:rPr>
        <w:t>-</w:t>
      </w:r>
      <w:r w:rsidRPr="00615BD8">
        <w:rPr>
          <w:color w:val="1F2937"/>
          <w:sz w:val="19"/>
          <w:szCs w:val="19"/>
        </w:rPr>
        <w:t>8M) and expanded the client base from under 1,000 to 45,000+ clients over a 13-year progression from Marketing Associate to SVP Marketing.</w:t>
      </w:r>
    </w:p>
    <w:p w14:paraId="2688209A" w14:textId="77777777" w:rsidR="007C1F68" w:rsidRPr="00615BD8" w:rsidRDefault="00B00BDC">
      <w:pPr>
        <w:pStyle w:val="ListParagraph"/>
        <w:numPr>
          <w:ilvl w:val="0"/>
          <w:numId w:val="2"/>
        </w:numPr>
        <w:spacing w:after="40"/>
      </w:pPr>
      <w:r w:rsidRPr="00615BD8">
        <w:rPr>
          <w:color w:val="1F2937"/>
          <w:sz w:val="19"/>
          <w:szCs w:val="19"/>
        </w:rPr>
        <w:t>Lifted lead-to-client conversion from 10% to 17% (a 70% relative gain) by building a full-funnel lead-warming and automation system across CRM, web, and communications platforms.</w:t>
      </w:r>
    </w:p>
    <w:p w14:paraId="4F577AC0" w14:textId="77777777" w:rsidR="007C1F68" w:rsidRPr="00615BD8" w:rsidRDefault="00B00BDC">
      <w:pPr>
        <w:pStyle w:val="ListParagraph"/>
        <w:numPr>
          <w:ilvl w:val="0"/>
          <w:numId w:val="2"/>
        </w:numPr>
        <w:spacing w:after="40"/>
      </w:pPr>
      <w:r w:rsidRPr="00615BD8">
        <w:rPr>
          <w:color w:val="1F2937"/>
          <w:sz w:val="19"/>
          <w:szCs w:val="19"/>
        </w:rPr>
        <w:t>Raised $4M+ in investor capital for a new alternative investment product through GTM and investor marketing strategy.</w:t>
      </w:r>
    </w:p>
    <w:p w14:paraId="6A0D0A8A" w14:textId="77777777" w:rsidR="007C1F68" w:rsidRPr="00615BD8" w:rsidRDefault="00B00BDC">
      <w:pPr>
        <w:pStyle w:val="ListParagraph"/>
        <w:numPr>
          <w:ilvl w:val="0"/>
          <w:numId w:val="2"/>
        </w:numPr>
        <w:spacing w:after="40"/>
      </w:pPr>
      <w:r w:rsidRPr="00615BD8">
        <w:rPr>
          <w:color w:val="1F2937"/>
          <w:sz w:val="19"/>
          <w:szCs w:val="19"/>
        </w:rPr>
        <w:t>Led a company-wide rebrand, website relaunch, and multichannel content strategy that measurably grew organic reach and audience engagement.</w:t>
      </w:r>
    </w:p>
    <w:p w14:paraId="115A3477" w14:textId="77777777" w:rsidR="007C1F68" w:rsidRDefault="00B00BDC">
      <w:pPr>
        <w:pBdr>
          <w:bottom w:val="single" w:sz="6" w:space="2" w:color="374151"/>
        </w:pBdr>
        <w:spacing w:before="150" w:after="60"/>
      </w:pPr>
      <w:r>
        <w:rPr>
          <w:b/>
          <w:bCs/>
          <w:color w:val="1F2937"/>
          <w:spacing w:val="12"/>
        </w:rPr>
        <w:t>PROFESSIONAL EXPERIENCE</w:t>
      </w:r>
    </w:p>
    <w:p w14:paraId="4C9B7506" w14:textId="0ED338C7" w:rsidR="007C1F68" w:rsidRDefault="00B00BDC">
      <w:pPr>
        <w:spacing w:before="40"/>
      </w:pPr>
      <w:r>
        <w:rPr>
          <w:b/>
          <w:bCs/>
          <w:color w:val="1F2937"/>
          <w:sz w:val="22"/>
          <w:szCs w:val="22"/>
        </w:rPr>
        <w:t>Financial Recovery Strategies</w:t>
      </w:r>
      <w:r>
        <w:rPr>
          <w:color w:val="4B5563"/>
        </w:rPr>
        <w:t xml:space="preserve"> </w:t>
      </w:r>
      <w:r w:rsidR="00615BD8">
        <w:rPr>
          <w:color w:val="4B5563"/>
        </w:rPr>
        <w:t>|</w:t>
      </w:r>
      <w:r>
        <w:rPr>
          <w:color w:val="4B5563"/>
        </w:rPr>
        <w:t xml:space="preserve"> Englewood Cliffs, NJ</w:t>
      </w:r>
    </w:p>
    <w:p w14:paraId="02E53F13" w14:textId="77777777" w:rsidR="007C1F68" w:rsidRDefault="00B00BDC">
      <w:pPr>
        <w:spacing w:after="80"/>
      </w:pPr>
      <w:r>
        <w:rPr>
          <w:i/>
          <w:iCs/>
          <w:color w:val="4B5563"/>
          <w:sz w:val="19"/>
          <w:szCs w:val="19"/>
        </w:rPr>
        <w:t>Class action settlement claims recovery firm managing the end-to-end claims process for Fortune 500 and enterprise clients</w:t>
      </w:r>
    </w:p>
    <w:p w14:paraId="2FB171DA" w14:textId="77777777" w:rsidR="007C1F68" w:rsidRDefault="00B00BDC">
      <w:pPr>
        <w:tabs>
          <w:tab w:val="right" w:pos="10800"/>
        </w:tabs>
        <w:spacing w:before="90" w:after="30"/>
      </w:pPr>
      <w:r>
        <w:rPr>
          <w:b/>
          <w:bCs/>
          <w:color w:val="1F2937"/>
          <w:sz w:val="21"/>
          <w:szCs w:val="21"/>
        </w:rPr>
        <w:t>Senior Vice President, Marketing</w:t>
      </w:r>
      <w:r>
        <w:rPr>
          <w:b/>
          <w:bCs/>
          <w:color w:val="4B5563"/>
        </w:rPr>
        <w:tab/>
        <w:t>2019 – Present</w:t>
      </w:r>
    </w:p>
    <w:p w14:paraId="456989A5" w14:textId="77777777" w:rsidR="007C1F68" w:rsidRDefault="00B00BDC">
      <w:pPr>
        <w:pStyle w:val="ListParagraph"/>
        <w:numPr>
          <w:ilvl w:val="0"/>
          <w:numId w:val="2"/>
        </w:numPr>
        <w:spacing w:after="40"/>
      </w:pPr>
      <w:r>
        <w:rPr>
          <w:color w:val="1F2937"/>
          <w:sz w:val="19"/>
          <w:szCs w:val="19"/>
        </w:rPr>
        <w:t>Own marketing strategy, GTM execution, and brand development for a multi-division fintech and claims technology organization; lead a cross-functional team of 10+ spanning product marketing, digital, automation, creative, and demand generation.</w:t>
      </w:r>
    </w:p>
    <w:p w14:paraId="7CD25A6D" w14:textId="77777777" w:rsidR="007C1F68" w:rsidRDefault="00B00BDC">
      <w:pPr>
        <w:pStyle w:val="ListParagraph"/>
        <w:numPr>
          <w:ilvl w:val="0"/>
          <w:numId w:val="2"/>
        </w:numPr>
        <w:spacing w:after="40"/>
      </w:pPr>
      <w:r>
        <w:rPr>
          <w:color w:val="1F2937"/>
          <w:sz w:val="19"/>
          <w:szCs w:val="19"/>
        </w:rPr>
        <w:t>Partner directly with the C-suite on strategic planning, revenue forecasting, and market prioritization; manage marketing P&amp;L and agency relationships.</w:t>
      </w:r>
    </w:p>
    <w:p w14:paraId="2CE3FF7C" w14:textId="77777777" w:rsidR="007C1F68" w:rsidRDefault="00B00BDC">
      <w:pPr>
        <w:pStyle w:val="ListParagraph"/>
        <w:numPr>
          <w:ilvl w:val="0"/>
          <w:numId w:val="2"/>
        </w:numPr>
        <w:spacing w:after="40"/>
      </w:pPr>
      <w:r>
        <w:rPr>
          <w:color w:val="1F2937"/>
          <w:sz w:val="19"/>
          <w:szCs w:val="19"/>
        </w:rPr>
        <w:t>Built the analytics infrastructure used to measure ROI, refine GTM performance, and inform executive decision-making.</w:t>
      </w:r>
    </w:p>
    <w:p w14:paraId="41CD0380" w14:textId="77777777" w:rsidR="007C1F68" w:rsidRDefault="00B00BDC">
      <w:pPr>
        <w:pStyle w:val="ListParagraph"/>
        <w:numPr>
          <w:ilvl w:val="0"/>
          <w:numId w:val="2"/>
        </w:numPr>
        <w:spacing w:after="40"/>
      </w:pPr>
      <w:r>
        <w:rPr>
          <w:color w:val="1F2937"/>
          <w:sz w:val="19"/>
          <w:szCs w:val="19"/>
        </w:rPr>
        <w:t>Oversee cross-departmental initiatives spanning product, legal, compliance, and operations.</w:t>
      </w:r>
    </w:p>
    <w:p w14:paraId="710C1BF7" w14:textId="77777777" w:rsidR="007C1F68" w:rsidRDefault="00B00BDC">
      <w:pPr>
        <w:tabs>
          <w:tab w:val="right" w:pos="10800"/>
        </w:tabs>
        <w:spacing w:before="90" w:after="30"/>
      </w:pPr>
      <w:r>
        <w:rPr>
          <w:b/>
          <w:bCs/>
          <w:color w:val="1F2937"/>
          <w:sz w:val="21"/>
          <w:szCs w:val="21"/>
        </w:rPr>
        <w:t>VP, Marketing</w:t>
      </w:r>
      <w:r>
        <w:rPr>
          <w:b/>
          <w:bCs/>
          <w:color w:val="4B5563"/>
        </w:rPr>
        <w:tab/>
        <w:t>2015 – 2019</w:t>
      </w:r>
    </w:p>
    <w:p w14:paraId="7899C418" w14:textId="77777777" w:rsidR="007C1F68" w:rsidRDefault="00B00BDC">
      <w:pPr>
        <w:pStyle w:val="ListParagraph"/>
        <w:numPr>
          <w:ilvl w:val="0"/>
          <w:numId w:val="2"/>
        </w:numPr>
        <w:spacing w:after="40"/>
      </w:pPr>
      <w:r>
        <w:rPr>
          <w:color w:val="1F2937"/>
          <w:sz w:val="19"/>
          <w:szCs w:val="19"/>
        </w:rPr>
        <w:t>Directed GTM architecture, segmentation, and messaging strategy that underpinned the company's growth from ~$1–2M to multi-million-dollar annual recovery volume.</w:t>
      </w:r>
    </w:p>
    <w:p w14:paraId="3E04C62E" w14:textId="77777777" w:rsidR="007C1F68" w:rsidRDefault="00B00BDC">
      <w:pPr>
        <w:pStyle w:val="ListParagraph"/>
        <w:numPr>
          <w:ilvl w:val="0"/>
          <w:numId w:val="2"/>
        </w:numPr>
        <w:spacing w:after="40"/>
      </w:pPr>
      <w:r>
        <w:rPr>
          <w:color w:val="1F2937"/>
          <w:sz w:val="19"/>
          <w:szCs w:val="19"/>
        </w:rPr>
        <w:t>Built and deployed Salesforce Marketing Cloud and multichannel automation journeys, lifting lead-to-client conversion from 10% to 17%.</w:t>
      </w:r>
    </w:p>
    <w:p w14:paraId="5833971F" w14:textId="77777777" w:rsidR="007C1F68" w:rsidRDefault="00B00BDC">
      <w:pPr>
        <w:pStyle w:val="ListParagraph"/>
        <w:numPr>
          <w:ilvl w:val="0"/>
          <w:numId w:val="2"/>
        </w:numPr>
        <w:spacing w:after="40"/>
      </w:pPr>
      <w:r>
        <w:rPr>
          <w:color w:val="1F2937"/>
          <w:sz w:val="19"/>
          <w:szCs w:val="19"/>
        </w:rPr>
        <w:t>Led a company-wide rebrand, website transformation, and SEO/social strategy that expanded audience reach and engagement.</w:t>
      </w:r>
    </w:p>
    <w:p w14:paraId="4E3953E2" w14:textId="77777777" w:rsidR="007C1F68" w:rsidRDefault="00B00BDC">
      <w:pPr>
        <w:tabs>
          <w:tab w:val="right" w:pos="10800"/>
        </w:tabs>
        <w:spacing w:before="90" w:after="30"/>
      </w:pPr>
      <w:r>
        <w:rPr>
          <w:b/>
          <w:bCs/>
          <w:color w:val="1F2937"/>
          <w:sz w:val="21"/>
          <w:szCs w:val="21"/>
        </w:rPr>
        <w:t>Marketing Associate</w:t>
      </w:r>
      <w:r>
        <w:rPr>
          <w:b/>
          <w:bCs/>
          <w:color w:val="4B5563"/>
        </w:rPr>
        <w:tab/>
        <w:t>2013 – 2015</w:t>
      </w:r>
    </w:p>
    <w:p w14:paraId="0853D3DB" w14:textId="77777777" w:rsidR="007C1F68" w:rsidRDefault="00B00BDC">
      <w:pPr>
        <w:pStyle w:val="ListParagraph"/>
        <w:numPr>
          <w:ilvl w:val="0"/>
          <w:numId w:val="2"/>
        </w:numPr>
        <w:spacing w:after="40"/>
      </w:pPr>
      <w:r>
        <w:rPr>
          <w:color w:val="1F2937"/>
          <w:sz w:val="19"/>
          <w:szCs w:val="19"/>
        </w:rPr>
        <w:t>Managed mail fulfillment and document processing operations supporting client claims communications.</w:t>
      </w:r>
    </w:p>
    <w:p w14:paraId="12F3285E" w14:textId="77777777" w:rsidR="007C1F68" w:rsidRDefault="00B00BDC">
      <w:pPr>
        <w:pStyle w:val="ListParagraph"/>
        <w:numPr>
          <w:ilvl w:val="0"/>
          <w:numId w:val="2"/>
        </w:numPr>
        <w:spacing w:after="40"/>
      </w:pPr>
      <w:r>
        <w:rPr>
          <w:color w:val="1F2937"/>
          <w:sz w:val="19"/>
          <w:szCs w:val="19"/>
        </w:rPr>
        <w:t>Served as marketing liaison to web and social development teams, coordinating site updates and content execution.</w:t>
      </w:r>
    </w:p>
    <w:p w14:paraId="15604D48" w14:textId="77777777" w:rsidR="007C1F68" w:rsidRDefault="00B00BDC">
      <w:pPr>
        <w:pStyle w:val="ListParagraph"/>
        <w:numPr>
          <w:ilvl w:val="0"/>
          <w:numId w:val="2"/>
        </w:numPr>
        <w:spacing w:after="40"/>
      </w:pPr>
      <w:r>
        <w:rPr>
          <w:color w:val="1F2937"/>
          <w:sz w:val="19"/>
          <w:szCs w:val="19"/>
        </w:rPr>
        <w:t>Produced graphic design and creative assets for campaigns and client-facing materials.</w:t>
      </w:r>
    </w:p>
    <w:p w14:paraId="2A81804D" w14:textId="77777777" w:rsidR="007C1F68" w:rsidRDefault="00B00BDC">
      <w:pPr>
        <w:pBdr>
          <w:bottom w:val="single" w:sz="6" w:space="2" w:color="374151"/>
        </w:pBdr>
        <w:spacing w:before="150" w:after="60"/>
      </w:pPr>
      <w:r>
        <w:rPr>
          <w:b/>
          <w:bCs/>
          <w:color w:val="1F2937"/>
          <w:spacing w:val="12"/>
        </w:rPr>
        <w:t>ADDITIONAL EXPERIENCE (2006 – 2013)</w:t>
      </w:r>
    </w:p>
    <w:p w14:paraId="4523C5D7" w14:textId="3A397264" w:rsidR="007C1F68" w:rsidRDefault="00B00BDC">
      <w:pPr>
        <w:pStyle w:val="ListParagraph"/>
        <w:numPr>
          <w:ilvl w:val="0"/>
          <w:numId w:val="2"/>
        </w:numPr>
        <w:spacing w:after="40"/>
      </w:pPr>
      <w:r>
        <w:rPr>
          <w:color w:val="1F2937"/>
          <w:sz w:val="19"/>
          <w:szCs w:val="19"/>
        </w:rPr>
        <w:t xml:space="preserve">Project Manager, Data Science &amp; Digital Media </w:t>
      </w:r>
      <w:r w:rsidR="00615BD8">
        <w:rPr>
          <w:color w:val="1F2937"/>
          <w:sz w:val="19"/>
          <w:szCs w:val="19"/>
        </w:rPr>
        <w:t>|</w:t>
      </w:r>
      <w:r>
        <w:rPr>
          <w:color w:val="1F2937"/>
          <w:sz w:val="19"/>
          <w:szCs w:val="19"/>
        </w:rPr>
        <w:t xml:space="preserve"> Potter Esquire Media Group (Remote)</w:t>
      </w:r>
    </w:p>
    <w:p w14:paraId="0869A7F8" w14:textId="524D1945" w:rsidR="007C1F68" w:rsidRDefault="00B00BDC">
      <w:pPr>
        <w:pStyle w:val="ListParagraph"/>
        <w:numPr>
          <w:ilvl w:val="0"/>
          <w:numId w:val="2"/>
        </w:numPr>
        <w:spacing w:after="40"/>
      </w:pPr>
      <w:r>
        <w:rPr>
          <w:color w:val="1F2937"/>
          <w:sz w:val="19"/>
          <w:szCs w:val="19"/>
        </w:rPr>
        <w:t xml:space="preserve">Product Developer </w:t>
      </w:r>
      <w:r w:rsidR="00615BD8">
        <w:rPr>
          <w:color w:val="1F2937"/>
          <w:sz w:val="19"/>
          <w:szCs w:val="19"/>
        </w:rPr>
        <w:t>|</w:t>
      </w:r>
      <w:r>
        <w:rPr>
          <w:color w:val="1F2937"/>
          <w:sz w:val="19"/>
          <w:szCs w:val="19"/>
        </w:rPr>
        <w:t xml:space="preserve"> Hyman Beck &amp; Company (Commodity Trading Advisor / Asset Management)</w:t>
      </w:r>
      <w:r w:rsidR="00615BD8">
        <w:rPr>
          <w:color w:val="1F2937"/>
          <w:sz w:val="19"/>
          <w:szCs w:val="19"/>
        </w:rPr>
        <w:t xml:space="preserve"> |</w:t>
      </w:r>
      <w:r>
        <w:rPr>
          <w:color w:val="1F2937"/>
          <w:sz w:val="19"/>
          <w:szCs w:val="19"/>
        </w:rPr>
        <w:t xml:space="preserve"> </w:t>
      </w:r>
      <w:r>
        <w:rPr>
          <w:color w:val="1F2937"/>
          <w:sz w:val="19"/>
          <w:szCs w:val="19"/>
        </w:rPr>
        <w:t>developed and launched a new alternative investment product that raised $4M+</w:t>
      </w:r>
    </w:p>
    <w:p w14:paraId="585D86EB" w14:textId="1457EB5A" w:rsidR="007C1F68" w:rsidRDefault="00B00BDC">
      <w:pPr>
        <w:pStyle w:val="ListParagraph"/>
        <w:numPr>
          <w:ilvl w:val="0"/>
          <w:numId w:val="2"/>
        </w:numPr>
        <w:spacing w:after="40"/>
      </w:pPr>
      <w:r>
        <w:rPr>
          <w:color w:val="1F2937"/>
          <w:sz w:val="19"/>
          <w:szCs w:val="19"/>
        </w:rPr>
        <w:t xml:space="preserve">Director of Marketing </w:t>
      </w:r>
      <w:r w:rsidR="00615BD8">
        <w:rPr>
          <w:color w:val="1F2937"/>
          <w:sz w:val="19"/>
          <w:szCs w:val="19"/>
        </w:rPr>
        <w:t>|</w:t>
      </w:r>
      <w:r>
        <w:rPr>
          <w:color w:val="1F2937"/>
          <w:sz w:val="19"/>
          <w:szCs w:val="19"/>
        </w:rPr>
        <w:t xml:space="preserve"> MarketCounsel &amp; Hamburger Law (Compliance Consultancy &amp; Law Firm)</w:t>
      </w:r>
    </w:p>
    <w:p w14:paraId="170DDD8F" w14:textId="77777777" w:rsidR="007C1F68" w:rsidRDefault="00B00BDC">
      <w:pPr>
        <w:pBdr>
          <w:bottom w:val="single" w:sz="6" w:space="2" w:color="374151"/>
        </w:pBdr>
        <w:spacing w:before="150" w:after="60"/>
      </w:pPr>
      <w:r>
        <w:rPr>
          <w:b/>
          <w:bCs/>
          <w:color w:val="1F2937"/>
          <w:spacing w:val="12"/>
        </w:rPr>
        <w:t>EDUCATION &amp; CERTIFICATIONS</w:t>
      </w:r>
    </w:p>
    <w:p w14:paraId="09F977EA" w14:textId="10EC323E" w:rsidR="007C1F68" w:rsidRDefault="00B00BDC">
      <w:pPr>
        <w:spacing w:after="40"/>
      </w:pPr>
      <w:r>
        <w:rPr>
          <w:color w:val="1F2937"/>
        </w:rPr>
        <w:t xml:space="preserve">Bachelor of Science, Business Management </w:t>
      </w:r>
      <w:r w:rsidR="00615BD8">
        <w:rPr>
          <w:color w:val="1F2937"/>
        </w:rPr>
        <w:t>|</w:t>
      </w:r>
      <w:r>
        <w:rPr>
          <w:color w:val="1F2937"/>
        </w:rPr>
        <w:t xml:space="preserve"> University of Phoenix</w:t>
      </w:r>
    </w:p>
    <w:p w14:paraId="427A11FE" w14:textId="2CB129F8" w:rsidR="007C1F68" w:rsidRDefault="00B00BDC">
      <w:pPr>
        <w:spacing w:after="80"/>
      </w:pPr>
      <w:r>
        <w:rPr>
          <w:color w:val="1F2937"/>
        </w:rPr>
        <w:t xml:space="preserve">Associate of Science, Business Management </w:t>
      </w:r>
      <w:r w:rsidR="00615BD8">
        <w:rPr>
          <w:color w:val="1F2937"/>
        </w:rPr>
        <w:t>|</w:t>
      </w:r>
      <w:r>
        <w:rPr>
          <w:color w:val="1F2937"/>
        </w:rPr>
        <w:t xml:space="preserve"> Bergen Community College</w:t>
      </w:r>
    </w:p>
    <w:p w14:paraId="601109C6" w14:textId="77777777" w:rsidR="007C1F68" w:rsidRDefault="00B00BDC">
      <w:r>
        <w:rPr>
          <w:b/>
          <w:bCs/>
          <w:color w:val="1F2937"/>
        </w:rPr>
        <w:t xml:space="preserve">Certifications: </w:t>
      </w:r>
      <w:r>
        <w:rPr>
          <w:color w:val="1F2937"/>
        </w:rPr>
        <w:t>IBM Data Science  |  Google GA4 Analytics  |  Google Agile Project Management</w:t>
      </w:r>
    </w:p>
    <w:p w14:paraId="08B0DC3B" w14:textId="77777777" w:rsidR="007C1F68" w:rsidRDefault="00B00BDC">
      <w:pPr>
        <w:pBdr>
          <w:bottom w:val="single" w:sz="6" w:space="2" w:color="374151"/>
        </w:pBdr>
        <w:spacing w:before="150" w:after="60"/>
      </w:pPr>
      <w:r>
        <w:rPr>
          <w:b/>
          <w:bCs/>
          <w:color w:val="1F2937"/>
          <w:spacing w:val="12"/>
        </w:rPr>
        <w:t>CORE EXPERTISE</w:t>
      </w:r>
    </w:p>
    <w:p w14:paraId="03FD7B1C" w14:textId="77777777" w:rsidR="007C1F68" w:rsidRDefault="00B00BDC">
      <w:r>
        <w:rPr>
          <w:color w:val="1F2937"/>
        </w:rPr>
        <w:t>GTM Strategy • Product Marketing • Demand Generation • Brand Leadership • Marketing Automation (Salesforce Marketing Cloud, Pardot) • Revenue Marketing • SEO &amp; SEM • Content Strategy • ABM • CRM Optimization • Team Leadership &amp; Development • Data Analytics • Predictive Modeling • AI-Driven Marketing • SQL • Tableau • Python (working knowledge)</w:t>
      </w:r>
    </w:p>
    <w:sectPr w:rsidR="007C1F68">
      <w:pgSz w:w="12240" w:h="15840"/>
      <w:pgMar w:top="460" w:right="680" w:bottom="460" w:left="6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C00BB"/>
    <w:multiLevelType w:val="hybridMultilevel"/>
    <w:tmpl w:val="4FC6D070"/>
    <w:lvl w:ilvl="0" w:tplc="FD763398">
      <w:start w:val="1"/>
      <w:numFmt w:val="bullet"/>
      <w:lvlText w:val="•"/>
      <w:lvlJc w:val="left"/>
      <w:pPr>
        <w:ind w:left="316" w:hanging="201"/>
      </w:pPr>
    </w:lvl>
    <w:lvl w:ilvl="1" w:tplc="CC683DBC">
      <w:numFmt w:val="decimal"/>
      <w:lvlText w:val=""/>
      <w:lvlJc w:val="left"/>
    </w:lvl>
    <w:lvl w:ilvl="2" w:tplc="D22EE5EC">
      <w:numFmt w:val="decimal"/>
      <w:lvlText w:val=""/>
      <w:lvlJc w:val="left"/>
    </w:lvl>
    <w:lvl w:ilvl="3" w:tplc="0D04B3EE">
      <w:numFmt w:val="decimal"/>
      <w:lvlText w:val=""/>
      <w:lvlJc w:val="left"/>
    </w:lvl>
    <w:lvl w:ilvl="4" w:tplc="676AD124">
      <w:numFmt w:val="decimal"/>
      <w:lvlText w:val=""/>
      <w:lvlJc w:val="left"/>
    </w:lvl>
    <w:lvl w:ilvl="5" w:tplc="016AB76E">
      <w:numFmt w:val="decimal"/>
      <w:lvlText w:val=""/>
      <w:lvlJc w:val="left"/>
    </w:lvl>
    <w:lvl w:ilvl="6" w:tplc="A10A7EF0">
      <w:numFmt w:val="decimal"/>
      <w:lvlText w:val=""/>
      <w:lvlJc w:val="left"/>
    </w:lvl>
    <w:lvl w:ilvl="7" w:tplc="268876E8">
      <w:numFmt w:val="decimal"/>
      <w:lvlText w:val=""/>
      <w:lvlJc w:val="left"/>
    </w:lvl>
    <w:lvl w:ilvl="8" w:tplc="0BA4F258">
      <w:numFmt w:val="decimal"/>
      <w:lvlText w:val=""/>
      <w:lvlJc w:val="left"/>
    </w:lvl>
  </w:abstractNum>
  <w:abstractNum w:abstractNumId="1" w15:restartNumberingAfterBreak="0">
    <w:nsid w:val="74007DDA"/>
    <w:multiLevelType w:val="hybridMultilevel"/>
    <w:tmpl w:val="EE6E88FA"/>
    <w:lvl w:ilvl="0" w:tplc="5D700216">
      <w:start w:val="1"/>
      <w:numFmt w:val="bullet"/>
      <w:lvlText w:val="●"/>
      <w:lvlJc w:val="left"/>
      <w:pPr>
        <w:ind w:left="720" w:hanging="360"/>
      </w:pPr>
    </w:lvl>
    <w:lvl w:ilvl="1" w:tplc="7E4A42AC">
      <w:start w:val="1"/>
      <w:numFmt w:val="bullet"/>
      <w:lvlText w:val="○"/>
      <w:lvlJc w:val="left"/>
      <w:pPr>
        <w:ind w:left="1440" w:hanging="360"/>
      </w:pPr>
    </w:lvl>
    <w:lvl w:ilvl="2" w:tplc="513E2888">
      <w:start w:val="1"/>
      <w:numFmt w:val="bullet"/>
      <w:lvlText w:val="■"/>
      <w:lvlJc w:val="left"/>
      <w:pPr>
        <w:ind w:left="2160" w:hanging="360"/>
      </w:pPr>
    </w:lvl>
    <w:lvl w:ilvl="3" w:tplc="4308EAE4">
      <w:start w:val="1"/>
      <w:numFmt w:val="bullet"/>
      <w:lvlText w:val="●"/>
      <w:lvlJc w:val="left"/>
      <w:pPr>
        <w:ind w:left="2880" w:hanging="360"/>
      </w:pPr>
    </w:lvl>
    <w:lvl w:ilvl="4" w:tplc="A9B070A0">
      <w:start w:val="1"/>
      <w:numFmt w:val="bullet"/>
      <w:lvlText w:val="○"/>
      <w:lvlJc w:val="left"/>
      <w:pPr>
        <w:ind w:left="3600" w:hanging="360"/>
      </w:pPr>
    </w:lvl>
    <w:lvl w:ilvl="5" w:tplc="1A0C8FD0">
      <w:start w:val="1"/>
      <w:numFmt w:val="bullet"/>
      <w:lvlText w:val="■"/>
      <w:lvlJc w:val="left"/>
      <w:pPr>
        <w:ind w:left="4320" w:hanging="360"/>
      </w:pPr>
    </w:lvl>
    <w:lvl w:ilvl="6" w:tplc="CA20B146">
      <w:start w:val="1"/>
      <w:numFmt w:val="bullet"/>
      <w:lvlText w:val="●"/>
      <w:lvlJc w:val="left"/>
      <w:pPr>
        <w:ind w:left="5040" w:hanging="360"/>
      </w:pPr>
    </w:lvl>
    <w:lvl w:ilvl="7" w:tplc="45DEA492">
      <w:start w:val="1"/>
      <w:numFmt w:val="bullet"/>
      <w:lvlText w:val="●"/>
      <w:lvlJc w:val="left"/>
      <w:pPr>
        <w:ind w:left="5760" w:hanging="360"/>
      </w:pPr>
    </w:lvl>
    <w:lvl w:ilvl="8" w:tplc="F5A0B3A6">
      <w:start w:val="1"/>
      <w:numFmt w:val="bullet"/>
      <w:lvlText w:val="●"/>
      <w:lvlJc w:val="left"/>
      <w:pPr>
        <w:ind w:left="6480" w:hanging="360"/>
      </w:pPr>
    </w:lvl>
  </w:abstractNum>
  <w:num w:numId="1" w16cid:durableId="521436738">
    <w:abstractNumId w:val="1"/>
    <w:lvlOverride w:ilvl="0">
      <w:startOverride w:val="1"/>
    </w:lvlOverride>
  </w:num>
  <w:num w:numId="2" w16cid:durableId="4116999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F68"/>
    <w:rsid w:val="004215F2"/>
    <w:rsid w:val="005E6D39"/>
    <w:rsid w:val="00615BD8"/>
    <w:rsid w:val="007C1F68"/>
    <w:rsid w:val="00B00BDC"/>
    <w:rsid w:val="00F11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7FDCC"/>
  <w15:docId w15:val="{FE8FA475-BA9D-45B3-B8B1-150FD7D4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611</Words>
  <Characters>3487</Characters>
  <Application>Microsoft Office Word</Application>
  <DocSecurity>0</DocSecurity>
  <Lines>29</Lines>
  <Paragraphs>8</Paragraphs>
  <ScaleCrop>false</ScaleCrop>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Ty Horner</cp:lastModifiedBy>
  <cp:revision>4</cp:revision>
  <dcterms:created xsi:type="dcterms:W3CDTF">2026-09-10T15:03:00Z</dcterms:created>
  <dcterms:modified xsi:type="dcterms:W3CDTF">2026-09-10T15:04:00Z</dcterms:modified>
</cp:coreProperties>
</file>